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237"/>
      </w:tblGrid>
      <w:tr w:rsidR="00957C07" w:rsidTr="000E0B74">
        <w:trPr>
          <w:jc w:val="center"/>
        </w:trPr>
        <w:tc>
          <w:tcPr>
            <w:tcW w:w="3227" w:type="dxa"/>
          </w:tcPr>
          <w:p w:rsidR="00957C07" w:rsidRPr="00957C07" w:rsidRDefault="00957C07" w:rsidP="00957C07">
            <w:pPr>
              <w:jc w:val="center"/>
              <w:rPr>
                <w:rFonts w:asciiTheme="majorHAnsi" w:hAnsiTheme="majorHAnsi" w:cstheme="majorHAnsi"/>
                <w:sz w:val="26"/>
                <w:szCs w:val="26"/>
                <w:lang w:val="en-US"/>
              </w:rPr>
            </w:pPr>
            <w:r w:rsidRPr="00957C07">
              <w:rPr>
                <w:rFonts w:asciiTheme="majorHAnsi" w:hAnsiTheme="majorHAnsi" w:cstheme="majorHAnsi"/>
                <w:sz w:val="26"/>
                <w:szCs w:val="26"/>
                <w:lang w:val="en-US"/>
              </w:rPr>
              <w:t>BỘ TƯ PHÁP</w:t>
            </w:r>
          </w:p>
          <w:p w:rsidR="00957C07" w:rsidRDefault="00957C07" w:rsidP="00957C07">
            <w:pPr>
              <w:jc w:val="center"/>
              <w:rPr>
                <w:rFonts w:asciiTheme="majorHAnsi" w:hAnsiTheme="majorHAnsi" w:cstheme="majorHAnsi"/>
                <w:b/>
                <w:sz w:val="26"/>
                <w:szCs w:val="26"/>
                <w:lang w:val="en-US"/>
              </w:rPr>
            </w:pPr>
            <w:r w:rsidRPr="00957C07">
              <w:rPr>
                <w:rFonts w:asciiTheme="majorHAnsi" w:hAnsiTheme="majorHAnsi" w:cstheme="majorHAnsi"/>
                <w:b/>
                <w:sz w:val="26"/>
                <w:szCs w:val="26"/>
                <w:lang w:val="en-US"/>
              </w:rPr>
              <w:t>CỤC BỔ TRỢ TƯ PHÁP</w:t>
            </w:r>
          </w:p>
          <w:p w:rsidR="00957C07" w:rsidRPr="00957C07" w:rsidRDefault="00957C07" w:rsidP="00957C07">
            <w:pPr>
              <w:jc w:val="center"/>
              <w:rPr>
                <w:rFonts w:asciiTheme="majorHAnsi" w:hAnsiTheme="majorHAnsi" w:cstheme="majorHAnsi"/>
                <w:b/>
                <w:sz w:val="26"/>
                <w:szCs w:val="26"/>
                <w:lang w:val="en-US"/>
              </w:rPr>
            </w:pPr>
            <w:r>
              <w:rPr>
                <w:rFonts w:asciiTheme="majorHAnsi" w:hAnsiTheme="majorHAnsi" w:cstheme="majorHAnsi"/>
                <w:b/>
                <w:noProof/>
                <w:sz w:val="26"/>
                <w:szCs w:val="26"/>
                <w:lang w:eastAsia="vi-VN"/>
              </w:rPr>
              <mc:AlternateContent>
                <mc:Choice Requires="wps">
                  <w:drawing>
                    <wp:anchor distT="0" distB="0" distL="114300" distR="114300" simplePos="0" relativeHeight="251660288" behindDoc="0" locked="0" layoutInCell="1" allowOverlap="1" wp14:anchorId="4F45E0AF" wp14:editId="46C9737D">
                      <wp:simplePos x="0" y="0"/>
                      <wp:positionH relativeFrom="column">
                        <wp:posOffset>333374</wp:posOffset>
                      </wp:positionH>
                      <wp:positionV relativeFrom="paragraph">
                        <wp:posOffset>-5080</wp:posOffset>
                      </wp:positionV>
                      <wp:extent cx="11906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190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6.25pt,-.4pt" to="120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" strokecolor="#4579b8 [3044]"/>
                  </w:pict>
                </mc:Fallback>
              </mc:AlternateContent>
            </w:r>
          </w:p>
          <w:p w:rsidR="00957C07" w:rsidRPr="00957C07" w:rsidRDefault="00957C07" w:rsidP="00167A17">
            <w:pPr>
              <w:jc w:val="center"/>
              <w:rPr>
                <w:lang w:val="en-US"/>
              </w:rPr>
            </w:pPr>
            <w:r>
              <w:rPr>
                <w:rFonts w:asciiTheme="majorHAnsi" w:hAnsiTheme="majorHAnsi" w:cstheme="majorHAnsi"/>
                <w:sz w:val="28"/>
                <w:szCs w:val="28"/>
                <w:lang w:val="en-US"/>
              </w:rPr>
              <w:t>Số</w:t>
            </w:r>
            <w:r w:rsidR="00167A17">
              <w:rPr>
                <w:rFonts w:asciiTheme="majorHAnsi" w:hAnsiTheme="majorHAnsi" w:cstheme="majorHAnsi"/>
                <w:sz w:val="28"/>
                <w:szCs w:val="28"/>
                <w:lang w:val="en-US"/>
              </w:rPr>
              <w:t>: 20</w:t>
            </w:r>
            <w:r>
              <w:rPr>
                <w:rFonts w:asciiTheme="majorHAnsi" w:hAnsiTheme="majorHAnsi" w:cstheme="majorHAnsi"/>
                <w:sz w:val="28"/>
                <w:szCs w:val="28"/>
                <w:lang w:val="en-US"/>
              </w:rPr>
              <w:t>/QĐ-BTTP</w:t>
            </w:r>
          </w:p>
        </w:tc>
        <w:tc>
          <w:tcPr>
            <w:tcW w:w="6237" w:type="dxa"/>
          </w:tcPr>
          <w:p w:rsidR="00957C07" w:rsidRPr="00957C07" w:rsidRDefault="00957C07" w:rsidP="00957C07">
            <w:pPr>
              <w:jc w:val="center"/>
              <w:rPr>
                <w:rFonts w:asciiTheme="majorHAnsi" w:hAnsiTheme="majorHAnsi" w:cstheme="majorHAnsi"/>
                <w:b/>
                <w:sz w:val="26"/>
                <w:szCs w:val="26"/>
                <w:lang w:val="en-US"/>
              </w:rPr>
            </w:pPr>
            <w:r w:rsidRPr="00957C07">
              <w:rPr>
                <w:rFonts w:asciiTheme="majorHAnsi" w:hAnsiTheme="majorHAnsi" w:cstheme="majorHAnsi"/>
                <w:b/>
                <w:sz w:val="26"/>
                <w:szCs w:val="26"/>
                <w:lang w:val="en-US"/>
              </w:rPr>
              <w:t>CỘNG HÒA XÃ HỘI CHỦ NGHĨA VIỆT NAM</w:t>
            </w:r>
          </w:p>
          <w:p w:rsidR="00957C07" w:rsidRPr="00957C07" w:rsidRDefault="00957C07" w:rsidP="00957C07">
            <w:pPr>
              <w:jc w:val="center"/>
              <w:rPr>
                <w:rFonts w:asciiTheme="majorHAnsi" w:hAnsiTheme="majorHAnsi" w:cstheme="majorHAnsi"/>
                <w:b/>
                <w:sz w:val="26"/>
                <w:szCs w:val="26"/>
                <w:lang w:val="en-US"/>
              </w:rPr>
            </w:pPr>
            <w:r w:rsidRPr="00957C07">
              <w:rPr>
                <w:rFonts w:asciiTheme="majorHAnsi" w:hAnsiTheme="majorHAnsi" w:cstheme="majorHAnsi"/>
                <w:b/>
                <w:sz w:val="26"/>
                <w:szCs w:val="26"/>
                <w:lang w:val="en-US"/>
              </w:rPr>
              <w:t>Độc lập - Tự do - Hạnh phúc</w:t>
            </w:r>
          </w:p>
          <w:p w:rsidR="00957C07" w:rsidRDefault="00957C07" w:rsidP="00957C07">
            <w:pPr>
              <w:jc w:val="center"/>
              <w:rPr>
                <w:rFonts w:asciiTheme="majorHAnsi" w:hAnsiTheme="majorHAnsi" w:cstheme="majorHAnsi"/>
                <w:sz w:val="28"/>
                <w:szCs w:val="28"/>
                <w:lang w:val="en-US"/>
              </w:rPr>
            </w:pPr>
            <w:r>
              <w:rPr>
                <w:rFonts w:asciiTheme="majorHAnsi" w:hAnsiTheme="majorHAnsi" w:cstheme="majorHAnsi"/>
                <w:noProof/>
                <w:sz w:val="28"/>
                <w:szCs w:val="28"/>
                <w:lang w:eastAsia="vi-VN"/>
              </w:rPr>
              <mc:AlternateContent>
                <mc:Choice Requires="wps">
                  <w:drawing>
                    <wp:anchor distT="0" distB="0" distL="114300" distR="114300" simplePos="0" relativeHeight="251659264" behindDoc="0" locked="0" layoutInCell="1" allowOverlap="1" wp14:anchorId="39605B0D" wp14:editId="4091D6FE">
                      <wp:simplePos x="0" y="0"/>
                      <wp:positionH relativeFrom="column">
                        <wp:posOffset>894080</wp:posOffset>
                      </wp:positionH>
                      <wp:positionV relativeFrom="paragraph">
                        <wp:posOffset>-5715</wp:posOffset>
                      </wp:positionV>
                      <wp:extent cx="20383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03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0.4pt,-.45pt" to="230.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" strokecolor="#4579b8 [3044]"/>
                  </w:pict>
                </mc:Fallback>
              </mc:AlternateContent>
            </w:r>
          </w:p>
          <w:p w:rsidR="00957C07" w:rsidRPr="00957C07" w:rsidRDefault="00957C07" w:rsidP="00167A17">
            <w:pPr>
              <w:jc w:val="center"/>
              <w:rPr>
                <w:rFonts w:asciiTheme="majorHAnsi" w:hAnsiTheme="majorHAnsi" w:cstheme="majorHAnsi"/>
                <w:i/>
                <w:sz w:val="26"/>
                <w:szCs w:val="26"/>
                <w:lang w:val="en-US"/>
              </w:rPr>
            </w:pPr>
            <w:r w:rsidRPr="00957C07">
              <w:rPr>
                <w:rFonts w:asciiTheme="majorHAnsi" w:hAnsiTheme="majorHAnsi" w:cstheme="majorHAnsi"/>
                <w:i/>
                <w:sz w:val="26"/>
                <w:szCs w:val="26"/>
                <w:lang w:val="en-US"/>
              </w:rPr>
              <w:t xml:space="preserve">Hà Nội, ngày </w:t>
            </w:r>
            <w:r w:rsidR="00167A17">
              <w:rPr>
                <w:rFonts w:asciiTheme="majorHAnsi" w:hAnsiTheme="majorHAnsi" w:cstheme="majorHAnsi"/>
                <w:i/>
                <w:sz w:val="26"/>
                <w:szCs w:val="26"/>
                <w:lang w:val="en-US"/>
              </w:rPr>
              <w:t>22</w:t>
            </w:r>
            <w:r w:rsidRPr="00957C07">
              <w:rPr>
                <w:rFonts w:asciiTheme="majorHAnsi" w:hAnsiTheme="majorHAnsi" w:cstheme="majorHAnsi"/>
                <w:i/>
                <w:sz w:val="26"/>
                <w:szCs w:val="26"/>
                <w:lang w:val="en-US"/>
              </w:rPr>
              <w:t xml:space="preserve"> tháng </w:t>
            </w:r>
            <w:r w:rsidR="00167A17">
              <w:rPr>
                <w:rFonts w:asciiTheme="majorHAnsi" w:hAnsiTheme="majorHAnsi" w:cstheme="majorHAnsi"/>
                <w:i/>
                <w:sz w:val="26"/>
                <w:szCs w:val="26"/>
                <w:lang w:val="en-US"/>
              </w:rPr>
              <w:t>3</w:t>
            </w:r>
            <w:r w:rsidRPr="00957C07">
              <w:rPr>
                <w:rFonts w:asciiTheme="majorHAnsi" w:hAnsiTheme="majorHAnsi" w:cstheme="majorHAnsi"/>
                <w:i/>
                <w:sz w:val="26"/>
                <w:szCs w:val="26"/>
                <w:lang w:val="en-US"/>
              </w:rPr>
              <w:t xml:space="preserve"> năm 2022</w:t>
            </w:r>
          </w:p>
        </w:tc>
      </w:tr>
    </w:tbl>
    <w:p w:rsidR="00642C46" w:rsidRPr="00957C07" w:rsidRDefault="00957C07" w:rsidP="00DA6656">
      <w:pPr>
        <w:spacing w:before="240" w:after="0" w:line="360" w:lineRule="atLeast"/>
        <w:jc w:val="center"/>
        <w:rPr>
          <w:rFonts w:asciiTheme="majorHAnsi" w:hAnsiTheme="majorHAnsi" w:cstheme="majorHAnsi"/>
          <w:b/>
          <w:sz w:val="28"/>
          <w:szCs w:val="28"/>
        </w:rPr>
      </w:pPr>
      <w:r w:rsidRPr="00957C07">
        <w:rPr>
          <w:rFonts w:asciiTheme="majorHAnsi" w:hAnsiTheme="majorHAnsi" w:cstheme="majorHAnsi"/>
          <w:b/>
          <w:sz w:val="28"/>
          <w:szCs w:val="28"/>
        </w:rPr>
        <w:t>QUYẾT ĐỊNH</w:t>
      </w:r>
    </w:p>
    <w:p w:rsidR="00957C07" w:rsidRPr="000E0B74" w:rsidRDefault="00957C07" w:rsidP="00957C07">
      <w:pPr>
        <w:spacing w:after="0" w:line="240" w:lineRule="auto"/>
        <w:jc w:val="center"/>
        <w:rPr>
          <w:rFonts w:asciiTheme="majorHAnsi" w:hAnsiTheme="majorHAnsi" w:cstheme="majorHAnsi"/>
          <w:b/>
          <w:sz w:val="28"/>
          <w:szCs w:val="28"/>
        </w:rPr>
      </w:pPr>
      <w:r w:rsidRPr="00957C07">
        <w:rPr>
          <w:rFonts w:asciiTheme="majorHAnsi" w:hAnsiTheme="majorHAnsi" w:cstheme="majorHAnsi"/>
          <w:b/>
          <w:sz w:val="28"/>
          <w:szCs w:val="28"/>
        </w:rPr>
        <w:t xml:space="preserve">Ban hành </w:t>
      </w:r>
      <w:r w:rsidR="00C2107A" w:rsidRPr="00C2107A">
        <w:rPr>
          <w:rFonts w:asciiTheme="majorHAnsi" w:hAnsiTheme="majorHAnsi" w:cstheme="majorHAnsi"/>
          <w:b/>
          <w:sz w:val="28"/>
          <w:szCs w:val="28"/>
        </w:rPr>
        <w:t>T</w:t>
      </w:r>
      <w:r w:rsidRPr="00957C07">
        <w:rPr>
          <w:rFonts w:asciiTheme="majorHAnsi" w:hAnsiTheme="majorHAnsi" w:cstheme="majorHAnsi"/>
          <w:b/>
          <w:sz w:val="28"/>
          <w:szCs w:val="28"/>
        </w:rPr>
        <w:t xml:space="preserve">ài liệu </w:t>
      </w:r>
      <w:r w:rsidR="00C2107A" w:rsidRPr="00C2107A">
        <w:rPr>
          <w:rFonts w:asciiTheme="majorHAnsi" w:hAnsiTheme="majorHAnsi" w:cstheme="majorHAnsi"/>
          <w:b/>
          <w:sz w:val="28"/>
          <w:szCs w:val="28"/>
        </w:rPr>
        <w:t>b</w:t>
      </w:r>
      <w:r w:rsidRPr="00957C07">
        <w:rPr>
          <w:rFonts w:asciiTheme="majorHAnsi" w:hAnsiTheme="majorHAnsi" w:cstheme="majorHAnsi"/>
          <w:b/>
          <w:sz w:val="28"/>
          <w:szCs w:val="28"/>
        </w:rPr>
        <w:t>ồi dưỡng kiến thức pháp lý về giám định tư pháp</w:t>
      </w:r>
    </w:p>
    <w:p w:rsidR="00957C07" w:rsidRPr="000E0B74" w:rsidRDefault="00957C07" w:rsidP="00C2107A">
      <w:pPr>
        <w:spacing w:before="240" w:after="0" w:line="240" w:lineRule="auto"/>
        <w:jc w:val="center"/>
        <w:rPr>
          <w:rFonts w:asciiTheme="majorHAnsi" w:hAnsiTheme="majorHAnsi" w:cstheme="majorHAnsi"/>
          <w:b/>
          <w:sz w:val="28"/>
          <w:szCs w:val="28"/>
        </w:rPr>
      </w:pPr>
      <w:r w:rsidRPr="000E0B74">
        <w:rPr>
          <w:rFonts w:asciiTheme="majorHAnsi" w:hAnsiTheme="majorHAnsi" w:cstheme="majorHAnsi"/>
          <w:b/>
          <w:sz w:val="28"/>
          <w:szCs w:val="28"/>
        </w:rPr>
        <w:t>CỤC TRƯỞNG CỤC BỔ TRỢ TƯ PHÁP</w:t>
      </w:r>
    </w:p>
    <w:p w:rsidR="000E0B74" w:rsidRPr="000E0B74" w:rsidRDefault="00957C07" w:rsidP="00C2107A">
      <w:pPr>
        <w:spacing w:before="120" w:after="0" w:line="320" w:lineRule="atLeast"/>
        <w:ind w:firstLine="720"/>
        <w:jc w:val="both"/>
        <w:rPr>
          <w:rFonts w:asciiTheme="majorHAnsi" w:hAnsiTheme="majorHAnsi" w:cstheme="majorHAnsi"/>
          <w:i/>
          <w:sz w:val="28"/>
          <w:szCs w:val="28"/>
        </w:rPr>
      </w:pPr>
      <w:r w:rsidRPr="000E0B74">
        <w:rPr>
          <w:rFonts w:asciiTheme="majorHAnsi" w:hAnsiTheme="majorHAnsi" w:cstheme="majorHAnsi"/>
          <w:i/>
          <w:sz w:val="28"/>
          <w:szCs w:val="28"/>
        </w:rPr>
        <w:t>Căn cứ Luật Giám định tư pháp năm</w:t>
      </w:r>
      <w:r w:rsidR="000E0B74" w:rsidRPr="000E0B74">
        <w:rPr>
          <w:rFonts w:asciiTheme="majorHAnsi" w:hAnsiTheme="majorHAnsi" w:cstheme="majorHAnsi"/>
          <w:i/>
          <w:sz w:val="28"/>
          <w:szCs w:val="28"/>
        </w:rPr>
        <w:t xml:space="preserve"> 2012;</w:t>
      </w:r>
    </w:p>
    <w:p w:rsidR="00957C07" w:rsidRPr="000E0B74" w:rsidRDefault="000E0B74" w:rsidP="00C2107A">
      <w:pPr>
        <w:spacing w:before="120" w:after="0" w:line="320" w:lineRule="atLeast"/>
        <w:ind w:firstLine="720"/>
        <w:jc w:val="both"/>
        <w:rPr>
          <w:rFonts w:asciiTheme="majorHAnsi" w:hAnsiTheme="majorHAnsi" w:cstheme="majorHAnsi"/>
          <w:i/>
          <w:sz w:val="28"/>
          <w:szCs w:val="28"/>
        </w:rPr>
      </w:pPr>
      <w:r w:rsidRPr="000E0B74">
        <w:rPr>
          <w:rFonts w:asciiTheme="majorHAnsi" w:hAnsiTheme="majorHAnsi" w:cstheme="majorHAnsi"/>
          <w:i/>
          <w:sz w:val="28"/>
          <w:szCs w:val="28"/>
        </w:rPr>
        <w:t>Căn cứ</w:t>
      </w:r>
      <w:r w:rsidR="00957C07" w:rsidRPr="000E0B74">
        <w:rPr>
          <w:rFonts w:asciiTheme="majorHAnsi" w:hAnsiTheme="majorHAnsi" w:cstheme="majorHAnsi"/>
          <w:i/>
          <w:sz w:val="28"/>
          <w:szCs w:val="28"/>
        </w:rPr>
        <w:t xml:space="preserve"> Luật sửa đổi, bổ sung một số điều của Luật Giám định tư pháp năm 2020;</w:t>
      </w:r>
    </w:p>
    <w:p w:rsidR="000E0B74" w:rsidRPr="000E0B74" w:rsidRDefault="00957C07" w:rsidP="00C2107A">
      <w:pPr>
        <w:spacing w:before="120" w:after="0" w:line="320" w:lineRule="atLeast"/>
        <w:ind w:firstLine="720"/>
        <w:jc w:val="both"/>
        <w:rPr>
          <w:rFonts w:asciiTheme="majorHAnsi" w:hAnsiTheme="majorHAnsi" w:cstheme="majorHAnsi"/>
          <w:i/>
          <w:sz w:val="28"/>
          <w:szCs w:val="28"/>
        </w:rPr>
      </w:pPr>
      <w:r w:rsidRPr="000E0B74">
        <w:rPr>
          <w:rFonts w:asciiTheme="majorHAnsi" w:hAnsiTheme="majorHAnsi" w:cstheme="majorHAnsi"/>
          <w:i/>
          <w:sz w:val="28"/>
          <w:szCs w:val="28"/>
        </w:rPr>
        <w:t>Căn cứ Nghị định số 85/2013/NĐ-CP ngày 29</w:t>
      </w:r>
      <w:r w:rsidR="00DB70B5" w:rsidRPr="000E0B74">
        <w:rPr>
          <w:rFonts w:asciiTheme="majorHAnsi" w:hAnsiTheme="majorHAnsi" w:cstheme="majorHAnsi"/>
          <w:i/>
          <w:sz w:val="28"/>
          <w:szCs w:val="28"/>
        </w:rPr>
        <w:t xml:space="preserve"> tháng </w:t>
      </w:r>
      <w:r w:rsidRPr="000E0B74">
        <w:rPr>
          <w:rFonts w:asciiTheme="majorHAnsi" w:hAnsiTheme="majorHAnsi" w:cstheme="majorHAnsi"/>
          <w:i/>
          <w:sz w:val="28"/>
          <w:szCs w:val="28"/>
        </w:rPr>
        <w:t>7</w:t>
      </w:r>
      <w:r w:rsidR="00DB70B5" w:rsidRPr="000E0B74">
        <w:rPr>
          <w:rFonts w:asciiTheme="majorHAnsi" w:hAnsiTheme="majorHAnsi" w:cstheme="majorHAnsi"/>
          <w:i/>
          <w:sz w:val="28"/>
          <w:szCs w:val="28"/>
        </w:rPr>
        <w:t xml:space="preserve"> năm </w:t>
      </w:r>
      <w:r w:rsidRPr="000E0B74">
        <w:rPr>
          <w:rFonts w:asciiTheme="majorHAnsi" w:hAnsiTheme="majorHAnsi" w:cstheme="majorHAnsi"/>
          <w:i/>
          <w:sz w:val="28"/>
          <w:szCs w:val="28"/>
        </w:rPr>
        <w:t>2013 của Chính phủ quy định chi tiết và biện pháp thi hành</w:t>
      </w:r>
      <w:r w:rsidR="00DB70B5" w:rsidRPr="000E0B74">
        <w:rPr>
          <w:rFonts w:asciiTheme="majorHAnsi" w:hAnsiTheme="majorHAnsi" w:cstheme="majorHAnsi"/>
          <w:i/>
          <w:sz w:val="28"/>
          <w:szCs w:val="28"/>
        </w:rPr>
        <w:t xml:space="preserve"> Luật Giám định tư pháp</w:t>
      </w:r>
      <w:r w:rsidR="000E0B74" w:rsidRPr="000E0B74">
        <w:rPr>
          <w:rFonts w:asciiTheme="majorHAnsi" w:hAnsiTheme="majorHAnsi" w:cstheme="majorHAnsi"/>
          <w:i/>
          <w:sz w:val="28"/>
          <w:szCs w:val="28"/>
        </w:rPr>
        <w:t>;</w:t>
      </w:r>
    </w:p>
    <w:p w:rsidR="00DB70B5" w:rsidRPr="000E0B74" w:rsidRDefault="000E0B74" w:rsidP="00C2107A">
      <w:pPr>
        <w:spacing w:before="120" w:after="0" w:line="320" w:lineRule="atLeast"/>
        <w:ind w:firstLine="720"/>
        <w:jc w:val="both"/>
        <w:rPr>
          <w:rFonts w:asciiTheme="majorHAnsi" w:hAnsiTheme="majorHAnsi" w:cstheme="majorHAnsi"/>
          <w:i/>
          <w:sz w:val="28"/>
          <w:szCs w:val="28"/>
        </w:rPr>
      </w:pPr>
      <w:r w:rsidRPr="000E0B74">
        <w:rPr>
          <w:rFonts w:asciiTheme="majorHAnsi" w:hAnsiTheme="majorHAnsi" w:cstheme="majorHAnsi"/>
          <w:i/>
          <w:sz w:val="28"/>
          <w:szCs w:val="28"/>
        </w:rPr>
        <w:t xml:space="preserve">Căn cứ </w:t>
      </w:r>
      <w:r w:rsidR="00DB70B5" w:rsidRPr="000E0B74">
        <w:rPr>
          <w:rFonts w:asciiTheme="majorHAnsi" w:hAnsiTheme="majorHAnsi" w:cstheme="majorHAnsi"/>
          <w:i/>
          <w:sz w:val="28"/>
          <w:szCs w:val="28"/>
        </w:rPr>
        <w:t>Nghị định số</w:t>
      </w:r>
      <w:r w:rsidR="00C2107A">
        <w:rPr>
          <w:rFonts w:asciiTheme="majorHAnsi" w:hAnsiTheme="majorHAnsi" w:cstheme="majorHAnsi"/>
          <w:i/>
          <w:sz w:val="28"/>
          <w:szCs w:val="28"/>
        </w:rPr>
        <w:t xml:space="preserve"> 157/2020/NĐ-CP ngày 3</w:t>
      </w:r>
      <w:r w:rsidR="00C2107A" w:rsidRPr="00C2107A">
        <w:rPr>
          <w:rFonts w:asciiTheme="majorHAnsi" w:hAnsiTheme="majorHAnsi" w:cstheme="majorHAnsi"/>
          <w:i/>
          <w:sz w:val="28"/>
          <w:szCs w:val="28"/>
        </w:rPr>
        <w:t xml:space="preserve">1 </w:t>
      </w:r>
      <w:r w:rsidR="00DB70B5" w:rsidRPr="000E0B74">
        <w:rPr>
          <w:rFonts w:asciiTheme="majorHAnsi" w:hAnsiTheme="majorHAnsi" w:cstheme="majorHAnsi"/>
          <w:i/>
          <w:sz w:val="28"/>
          <w:szCs w:val="28"/>
        </w:rPr>
        <w:t>tháng 12 năm 2020 của Chính phủ sửa đổi, bổ sung Nghị định số 85/2013</w:t>
      </w:r>
      <w:r w:rsidRPr="000E0B74">
        <w:rPr>
          <w:rFonts w:asciiTheme="majorHAnsi" w:hAnsiTheme="majorHAnsi" w:cstheme="majorHAnsi"/>
          <w:i/>
          <w:sz w:val="28"/>
          <w:szCs w:val="28"/>
        </w:rPr>
        <w:t>/NĐ-CP</w:t>
      </w:r>
      <w:r w:rsidR="00DB70B5" w:rsidRPr="000E0B74">
        <w:rPr>
          <w:rFonts w:asciiTheme="majorHAnsi" w:hAnsiTheme="majorHAnsi" w:cstheme="majorHAnsi"/>
          <w:i/>
          <w:sz w:val="28"/>
          <w:szCs w:val="28"/>
        </w:rPr>
        <w:t xml:space="preserve"> ngày 29 tháng 7 năm 2013 của Chính phủ quy định chi tiết và biện pháp thi hành Luật Giám định tư pháp;</w:t>
      </w:r>
    </w:p>
    <w:p w:rsidR="00DB70B5" w:rsidRPr="000E0B74" w:rsidRDefault="00DB70B5" w:rsidP="00C2107A">
      <w:pPr>
        <w:spacing w:before="120" w:after="0" w:line="320" w:lineRule="atLeast"/>
        <w:ind w:firstLine="720"/>
        <w:jc w:val="both"/>
        <w:rPr>
          <w:rFonts w:asciiTheme="majorHAnsi" w:hAnsiTheme="majorHAnsi" w:cstheme="majorHAnsi"/>
          <w:i/>
          <w:sz w:val="28"/>
          <w:szCs w:val="28"/>
        </w:rPr>
      </w:pPr>
      <w:r w:rsidRPr="000E0B74">
        <w:rPr>
          <w:rFonts w:asciiTheme="majorHAnsi" w:hAnsiTheme="majorHAnsi" w:cstheme="majorHAnsi"/>
          <w:i/>
          <w:sz w:val="28"/>
          <w:szCs w:val="28"/>
        </w:rPr>
        <w:t>Căn cứ Quyết định số 1450/QĐ-TTg ngày 24 tháng 9 năm 2020 của Thủ tướng Chính phủ ban hành Kế hoạch triển khai thi hành Luật sửa đổi, bổ sung một số điều của Luật Giám định tư pháp;</w:t>
      </w:r>
    </w:p>
    <w:p w:rsidR="00A26F7A" w:rsidRPr="00C2107A" w:rsidRDefault="00DB70B5" w:rsidP="00C2107A">
      <w:pPr>
        <w:spacing w:before="120" w:after="0" w:line="320" w:lineRule="atLeast"/>
        <w:ind w:firstLine="720"/>
        <w:jc w:val="both"/>
        <w:rPr>
          <w:rFonts w:asciiTheme="majorHAnsi" w:hAnsiTheme="majorHAnsi" w:cstheme="majorHAnsi"/>
          <w:i/>
          <w:sz w:val="28"/>
          <w:szCs w:val="28"/>
        </w:rPr>
      </w:pPr>
      <w:r w:rsidRPr="000E0B74">
        <w:rPr>
          <w:rFonts w:asciiTheme="majorHAnsi" w:hAnsiTheme="majorHAnsi" w:cstheme="majorHAnsi"/>
          <w:i/>
          <w:sz w:val="28"/>
          <w:szCs w:val="28"/>
        </w:rPr>
        <w:t xml:space="preserve">Căn cứ Quyết định số </w:t>
      </w:r>
      <w:r w:rsidR="00A26F7A" w:rsidRPr="000E0B74">
        <w:rPr>
          <w:rFonts w:asciiTheme="majorHAnsi" w:hAnsiTheme="majorHAnsi" w:cstheme="majorHAnsi"/>
          <w:i/>
          <w:sz w:val="28"/>
          <w:szCs w:val="28"/>
        </w:rPr>
        <w:t>75</w:t>
      </w:r>
      <w:r w:rsidRPr="000E0B74">
        <w:rPr>
          <w:rFonts w:asciiTheme="majorHAnsi" w:hAnsiTheme="majorHAnsi" w:cstheme="majorHAnsi"/>
          <w:i/>
          <w:sz w:val="28"/>
          <w:szCs w:val="28"/>
        </w:rPr>
        <w:t xml:space="preserve">9/QĐ-BTP ngày 18 tháng </w:t>
      </w:r>
      <w:r w:rsidR="00A26F7A" w:rsidRPr="000E0B74">
        <w:rPr>
          <w:rFonts w:asciiTheme="majorHAnsi" w:hAnsiTheme="majorHAnsi" w:cstheme="majorHAnsi"/>
          <w:i/>
          <w:sz w:val="28"/>
          <w:szCs w:val="28"/>
        </w:rPr>
        <w:t>4</w:t>
      </w:r>
      <w:r w:rsidRPr="000E0B74">
        <w:rPr>
          <w:rFonts w:asciiTheme="majorHAnsi" w:hAnsiTheme="majorHAnsi" w:cstheme="majorHAnsi"/>
          <w:i/>
          <w:sz w:val="28"/>
          <w:szCs w:val="28"/>
        </w:rPr>
        <w:t xml:space="preserve"> năm 20</w:t>
      </w:r>
      <w:r w:rsidR="00A26F7A" w:rsidRPr="000E0B74">
        <w:rPr>
          <w:rFonts w:asciiTheme="majorHAnsi" w:hAnsiTheme="majorHAnsi" w:cstheme="majorHAnsi"/>
          <w:i/>
          <w:sz w:val="28"/>
          <w:szCs w:val="28"/>
        </w:rPr>
        <w:t>18</w:t>
      </w:r>
      <w:r w:rsidRPr="000E0B74">
        <w:rPr>
          <w:rFonts w:asciiTheme="majorHAnsi" w:hAnsiTheme="majorHAnsi" w:cstheme="majorHAnsi"/>
          <w:i/>
          <w:sz w:val="28"/>
          <w:szCs w:val="28"/>
        </w:rPr>
        <w:t xml:space="preserve"> của Bộ trưởng Bộ Tư pháp quy định chức năng, nhiệm vụ, quyền hạn và cơ cấu tổ chức của Cục Bổ trợ tư pháp</w:t>
      </w:r>
      <w:r w:rsidR="00A26F7A" w:rsidRPr="000E0B74">
        <w:rPr>
          <w:rFonts w:asciiTheme="majorHAnsi" w:hAnsiTheme="majorHAnsi" w:cstheme="majorHAnsi"/>
          <w:i/>
          <w:sz w:val="28"/>
          <w:szCs w:val="28"/>
        </w:rPr>
        <w:t>;</w:t>
      </w:r>
    </w:p>
    <w:p w:rsidR="00C2107A" w:rsidRPr="00C2107A" w:rsidRDefault="00C2107A" w:rsidP="00C2107A">
      <w:pPr>
        <w:spacing w:before="120" w:after="0" w:line="320" w:lineRule="atLeast"/>
        <w:ind w:firstLine="720"/>
        <w:jc w:val="both"/>
        <w:rPr>
          <w:rFonts w:asciiTheme="majorHAnsi" w:hAnsiTheme="majorHAnsi" w:cstheme="majorHAnsi"/>
          <w:i/>
          <w:sz w:val="28"/>
          <w:szCs w:val="28"/>
        </w:rPr>
      </w:pPr>
      <w:r w:rsidRPr="00C2107A">
        <w:rPr>
          <w:rFonts w:asciiTheme="majorHAnsi" w:hAnsiTheme="majorHAnsi" w:cstheme="majorHAnsi"/>
          <w:i/>
          <w:sz w:val="28"/>
          <w:szCs w:val="28"/>
        </w:rPr>
        <w:t>Căn cứ Quyết định số 19/QĐ-BTTP ngày 12/4/2017 của Cục trưởng Cục Bổ trợ tư pháp ban hành Tài liệu bồi dưỡng kiến thức pháp lý về giám định tư pháp;</w:t>
      </w:r>
    </w:p>
    <w:p w:rsidR="00957C07" w:rsidRPr="000E0B74" w:rsidRDefault="00A26F7A" w:rsidP="00C2107A">
      <w:pPr>
        <w:spacing w:before="120" w:after="0" w:line="320" w:lineRule="atLeast"/>
        <w:ind w:firstLine="720"/>
        <w:jc w:val="both"/>
        <w:rPr>
          <w:rFonts w:asciiTheme="majorHAnsi" w:hAnsiTheme="majorHAnsi" w:cstheme="majorHAnsi"/>
          <w:sz w:val="28"/>
          <w:szCs w:val="28"/>
        </w:rPr>
      </w:pPr>
      <w:r w:rsidRPr="000E0B74">
        <w:rPr>
          <w:rFonts w:asciiTheme="majorHAnsi" w:hAnsiTheme="majorHAnsi" w:cstheme="majorHAnsi"/>
          <w:i/>
          <w:sz w:val="28"/>
          <w:szCs w:val="28"/>
        </w:rPr>
        <w:t>Xét đề nghị của Trưởng Phòng Thanh tra Bổ trợ tư pháp và Quản lý giám định tư pháp,</w:t>
      </w:r>
    </w:p>
    <w:p w:rsidR="00A26F7A" w:rsidRPr="000E0B74" w:rsidRDefault="00A26F7A" w:rsidP="00C2107A">
      <w:pPr>
        <w:spacing w:after="120" w:line="340" w:lineRule="atLeast"/>
        <w:ind w:firstLine="720"/>
        <w:jc w:val="center"/>
        <w:rPr>
          <w:rFonts w:asciiTheme="majorHAnsi" w:hAnsiTheme="majorHAnsi" w:cstheme="majorHAnsi"/>
          <w:b/>
          <w:sz w:val="28"/>
          <w:szCs w:val="28"/>
        </w:rPr>
      </w:pPr>
      <w:r w:rsidRPr="000E0B74">
        <w:rPr>
          <w:rFonts w:asciiTheme="majorHAnsi" w:hAnsiTheme="majorHAnsi" w:cstheme="majorHAnsi"/>
          <w:b/>
          <w:sz w:val="28"/>
          <w:szCs w:val="28"/>
        </w:rPr>
        <w:t>QUYẾT ĐỊNH:</w:t>
      </w:r>
    </w:p>
    <w:p w:rsidR="00A26F7A" w:rsidRPr="000E0B74" w:rsidRDefault="00A26F7A" w:rsidP="00C2107A">
      <w:pPr>
        <w:spacing w:before="120" w:after="0" w:line="320" w:lineRule="atLeast"/>
        <w:ind w:firstLine="720"/>
        <w:jc w:val="both"/>
        <w:rPr>
          <w:rFonts w:asciiTheme="majorHAnsi" w:hAnsiTheme="majorHAnsi" w:cstheme="majorHAnsi"/>
          <w:sz w:val="28"/>
          <w:szCs w:val="28"/>
        </w:rPr>
      </w:pPr>
      <w:r w:rsidRPr="000E0B74">
        <w:rPr>
          <w:rFonts w:asciiTheme="majorHAnsi" w:hAnsiTheme="majorHAnsi" w:cstheme="majorHAnsi"/>
          <w:b/>
          <w:sz w:val="28"/>
          <w:szCs w:val="28"/>
        </w:rPr>
        <w:t>Điều 1.</w:t>
      </w:r>
      <w:r w:rsidRPr="000E0B74">
        <w:rPr>
          <w:rFonts w:asciiTheme="majorHAnsi" w:hAnsiTheme="majorHAnsi" w:cstheme="majorHAnsi"/>
          <w:sz w:val="28"/>
          <w:szCs w:val="28"/>
        </w:rPr>
        <w:t xml:space="preserve"> Ban hành Tài liệu bồi dưỡng kiến thức pháp lý về giám định tư pháp kèm theo Quyết định này.</w:t>
      </w:r>
    </w:p>
    <w:p w:rsidR="00A26F7A" w:rsidRPr="000E0B74" w:rsidRDefault="00A26F7A" w:rsidP="00C2107A">
      <w:pPr>
        <w:spacing w:before="120" w:after="0" w:line="320" w:lineRule="atLeast"/>
        <w:ind w:firstLine="720"/>
        <w:jc w:val="both"/>
        <w:rPr>
          <w:rFonts w:asciiTheme="majorHAnsi" w:hAnsiTheme="majorHAnsi" w:cstheme="majorHAnsi"/>
          <w:sz w:val="28"/>
          <w:szCs w:val="28"/>
        </w:rPr>
      </w:pPr>
      <w:r w:rsidRPr="000E0B74">
        <w:rPr>
          <w:rFonts w:asciiTheme="majorHAnsi" w:hAnsiTheme="majorHAnsi" w:cstheme="majorHAnsi"/>
          <w:b/>
          <w:sz w:val="28"/>
          <w:szCs w:val="28"/>
        </w:rPr>
        <w:t>Điều 2.</w:t>
      </w:r>
      <w:r w:rsidRPr="000E0B74">
        <w:rPr>
          <w:rFonts w:asciiTheme="majorHAnsi" w:hAnsiTheme="majorHAnsi" w:cstheme="majorHAnsi"/>
          <w:sz w:val="28"/>
          <w:szCs w:val="28"/>
        </w:rPr>
        <w:t xml:space="preserve"> Quyết định này có hiệu lực từ ngày ký</w:t>
      </w:r>
      <w:r w:rsidR="0037049F" w:rsidRPr="000E0B74">
        <w:rPr>
          <w:rFonts w:asciiTheme="majorHAnsi" w:hAnsiTheme="majorHAnsi" w:cstheme="majorHAnsi"/>
          <w:sz w:val="28"/>
          <w:szCs w:val="28"/>
        </w:rPr>
        <w:t>,</w:t>
      </w:r>
      <w:r w:rsidRPr="000E0B74">
        <w:rPr>
          <w:rFonts w:asciiTheme="majorHAnsi" w:hAnsiTheme="majorHAnsi" w:cstheme="majorHAnsi"/>
          <w:sz w:val="28"/>
          <w:szCs w:val="28"/>
        </w:rPr>
        <w:t xml:space="preserve"> thay thế Quyết định số 19/QĐ-BTTP ngày 12/4/2017 của Cục trưởng Cục Bổ trợ</w:t>
      </w:r>
      <w:r w:rsidR="0037049F" w:rsidRPr="000E0B74">
        <w:rPr>
          <w:rFonts w:asciiTheme="majorHAnsi" w:hAnsiTheme="majorHAnsi" w:cstheme="majorHAnsi"/>
          <w:sz w:val="28"/>
          <w:szCs w:val="28"/>
        </w:rPr>
        <w:t xml:space="preserve"> tư pháp.</w:t>
      </w:r>
    </w:p>
    <w:p w:rsidR="0037049F" w:rsidRPr="000E0B74" w:rsidRDefault="0037049F" w:rsidP="00C2107A">
      <w:pPr>
        <w:spacing w:before="120" w:after="0" w:line="320" w:lineRule="atLeast"/>
        <w:ind w:firstLine="720"/>
        <w:jc w:val="both"/>
        <w:rPr>
          <w:rFonts w:asciiTheme="majorHAnsi" w:hAnsiTheme="majorHAnsi" w:cstheme="majorHAnsi"/>
          <w:sz w:val="28"/>
          <w:szCs w:val="28"/>
        </w:rPr>
      </w:pPr>
      <w:r w:rsidRPr="000E0B74">
        <w:rPr>
          <w:rFonts w:asciiTheme="majorHAnsi" w:hAnsiTheme="majorHAnsi" w:cstheme="majorHAnsi"/>
          <w:b/>
          <w:sz w:val="28"/>
          <w:szCs w:val="28"/>
        </w:rPr>
        <w:t>Điều 3.</w:t>
      </w:r>
      <w:r w:rsidRPr="000E0B74">
        <w:rPr>
          <w:rFonts w:asciiTheme="majorHAnsi" w:hAnsiTheme="majorHAnsi" w:cstheme="majorHAnsi"/>
          <w:sz w:val="28"/>
          <w:szCs w:val="28"/>
        </w:rPr>
        <w:t xml:space="preserve"> Chánh Văn phòng Cục, Trưởng Phòng Thanh tra Bổ trợ tư pháp và Quản lý giám định tư pháp và các cơ quan, tổ chức có liên quan 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165"/>
      </w:tblGrid>
      <w:tr w:rsidR="0037049F" w:rsidTr="0037049F">
        <w:tc>
          <w:tcPr>
            <w:tcW w:w="4077" w:type="dxa"/>
          </w:tcPr>
          <w:p w:rsidR="0037049F" w:rsidRPr="000E0B74" w:rsidRDefault="0037049F" w:rsidP="0037049F">
            <w:pPr>
              <w:spacing w:before="240"/>
              <w:jc w:val="both"/>
              <w:rPr>
                <w:rFonts w:asciiTheme="majorHAnsi" w:hAnsiTheme="majorHAnsi" w:cstheme="majorHAnsi"/>
                <w:b/>
                <w:i/>
                <w:sz w:val="26"/>
                <w:szCs w:val="26"/>
              </w:rPr>
            </w:pPr>
            <w:r w:rsidRPr="000E0B74">
              <w:rPr>
                <w:rFonts w:asciiTheme="majorHAnsi" w:hAnsiTheme="majorHAnsi" w:cstheme="majorHAnsi"/>
                <w:b/>
                <w:i/>
                <w:sz w:val="26"/>
                <w:szCs w:val="26"/>
              </w:rPr>
              <w:t>Nơi nhận:</w:t>
            </w:r>
          </w:p>
          <w:p w:rsidR="0037049F" w:rsidRPr="000E0B74" w:rsidRDefault="0037049F" w:rsidP="0037049F">
            <w:pPr>
              <w:jc w:val="both"/>
              <w:rPr>
                <w:rFonts w:asciiTheme="majorHAnsi" w:hAnsiTheme="majorHAnsi" w:cstheme="majorHAnsi"/>
              </w:rPr>
            </w:pPr>
            <w:r w:rsidRPr="000E0B74">
              <w:rPr>
                <w:rFonts w:asciiTheme="majorHAnsi" w:hAnsiTheme="majorHAnsi" w:cstheme="majorHAnsi"/>
              </w:rPr>
              <w:t>- Như Điều 3;</w:t>
            </w:r>
          </w:p>
          <w:p w:rsidR="0037049F" w:rsidRPr="000E0B74" w:rsidRDefault="0037049F" w:rsidP="0037049F">
            <w:pPr>
              <w:jc w:val="both"/>
              <w:rPr>
                <w:rFonts w:asciiTheme="majorHAnsi" w:hAnsiTheme="majorHAnsi" w:cstheme="majorHAnsi"/>
              </w:rPr>
            </w:pPr>
            <w:r w:rsidRPr="000E0B74">
              <w:rPr>
                <w:rFonts w:asciiTheme="majorHAnsi" w:hAnsiTheme="majorHAnsi" w:cstheme="majorHAnsi"/>
              </w:rPr>
              <w:t>- Bộ trưởng (để b/c);</w:t>
            </w:r>
          </w:p>
          <w:p w:rsidR="0037049F" w:rsidRPr="000E0B74" w:rsidRDefault="0037049F" w:rsidP="0037049F">
            <w:pPr>
              <w:jc w:val="both"/>
              <w:rPr>
                <w:rFonts w:asciiTheme="majorHAnsi" w:hAnsiTheme="majorHAnsi" w:cstheme="majorHAnsi"/>
              </w:rPr>
            </w:pPr>
            <w:r w:rsidRPr="000E0B74">
              <w:rPr>
                <w:rFonts w:asciiTheme="majorHAnsi" w:hAnsiTheme="majorHAnsi" w:cstheme="majorHAnsi"/>
              </w:rPr>
              <w:t>- Thứ trưởng Phan Chí Hiếu (để b/c);</w:t>
            </w:r>
          </w:p>
          <w:p w:rsidR="0037049F" w:rsidRPr="000E0B74" w:rsidRDefault="0037049F" w:rsidP="0037049F">
            <w:pPr>
              <w:jc w:val="both"/>
              <w:rPr>
                <w:rFonts w:asciiTheme="majorHAnsi" w:hAnsiTheme="majorHAnsi" w:cstheme="majorHAnsi"/>
              </w:rPr>
            </w:pPr>
            <w:r w:rsidRPr="000E0B74">
              <w:rPr>
                <w:rFonts w:asciiTheme="majorHAnsi" w:hAnsiTheme="majorHAnsi" w:cstheme="majorHAnsi"/>
              </w:rPr>
              <w:t>- Cổng Thông tin điện tử Bộ Tư pháp;</w:t>
            </w:r>
          </w:p>
          <w:p w:rsidR="0037049F" w:rsidRPr="00106292" w:rsidRDefault="00106292" w:rsidP="0037049F">
            <w:pPr>
              <w:jc w:val="both"/>
              <w:rPr>
                <w:rFonts w:asciiTheme="majorHAnsi" w:hAnsiTheme="majorHAnsi" w:cstheme="majorHAnsi"/>
                <w:lang w:val="en-US"/>
              </w:rPr>
            </w:pPr>
            <w:r>
              <w:rPr>
                <w:rFonts w:asciiTheme="majorHAnsi" w:hAnsiTheme="majorHAnsi" w:cstheme="majorHAnsi"/>
                <w:lang w:val="en-US"/>
              </w:rPr>
              <w:t>- Lưu VT, TTrBTTP&amp;QLGĐTP.</w:t>
            </w:r>
          </w:p>
        </w:tc>
        <w:tc>
          <w:tcPr>
            <w:tcW w:w="5165" w:type="dxa"/>
          </w:tcPr>
          <w:p w:rsidR="0037049F" w:rsidRPr="0037049F" w:rsidRDefault="0037049F" w:rsidP="0037049F">
            <w:pPr>
              <w:spacing w:before="240"/>
              <w:jc w:val="center"/>
              <w:rPr>
                <w:rFonts w:asciiTheme="majorHAnsi" w:hAnsiTheme="majorHAnsi" w:cstheme="majorHAnsi"/>
                <w:b/>
                <w:sz w:val="28"/>
                <w:szCs w:val="28"/>
                <w:lang w:val="en-US"/>
              </w:rPr>
            </w:pPr>
            <w:r w:rsidRPr="0037049F">
              <w:rPr>
                <w:rFonts w:asciiTheme="majorHAnsi" w:hAnsiTheme="majorHAnsi" w:cstheme="majorHAnsi"/>
                <w:b/>
                <w:sz w:val="28"/>
                <w:szCs w:val="28"/>
                <w:lang w:val="en-US"/>
              </w:rPr>
              <w:t>CỤC TRƯỞNG</w:t>
            </w:r>
          </w:p>
          <w:p w:rsidR="0037049F" w:rsidRPr="0037049F" w:rsidRDefault="0037049F" w:rsidP="0037049F">
            <w:pPr>
              <w:jc w:val="center"/>
              <w:rPr>
                <w:rFonts w:asciiTheme="majorHAnsi" w:hAnsiTheme="majorHAnsi" w:cstheme="majorHAnsi"/>
                <w:b/>
                <w:sz w:val="28"/>
                <w:szCs w:val="28"/>
                <w:lang w:val="en-US"/>
              </w:rPr>
            </w:pPr>
          </w:p>
          <w:p w:rsidR="0037049F" w:rsidRDefault="0037049F" w:rsidP="0037049F">
            <w:pPr>
              <w:jc w:val="center"/>
              <w:rPr>
                <w:rFonts w:asciiTheme="majorHAnsi" w:hAnsiTheme="majorHAnsi" w:cstheme="majorHAnsi"/>
                <w:sz w:val="28"/>
                <w:szCs w:val="28"/>
                <w:lang w:val="en-US"/>
              </w:rPr>
            </w:pPr>
          </w:p>
          <w:p w:rsidR="00C2107A" w:rsidRDefault="00167A17" w:rsidP="0037049F">
            <w:pPr>
              <w:jc w:val="center"/>
              <w:rPr>
                <w:rFonts w:asciiTheme="majorHAnsi" w:hAnsiTheme="majorHAnsi" w:cstheme="majorHAnsi"/>
                <w:sz w:val="28"/>
                <w:szCs w:val="28"/>
                <w:lang w:val="en-US"/>
              </w:rPr>
            </w:pPr>
            <w:r>
              <w:rPr>
                <w:rFonts w:asciiTheme="majorHAnsi" w:hAnsiTheme="majorHAnsi" w:cstheme="majorHAnsi"/>
                <w:sz w:val="28"/>
                <w:szCs w:val="28"/>
                <w:lang w:val="en-US"/>
              </w:rPr>
              <w:t>ĐÃ KÝ</w:t>
            </w:r>
            <w:bookmarkStart w:id="0" w:name="_GoBack"/>
            <w:bookmarkEnd w:id="0"/>
          </w:p>
          <w:p w:rsidR="00C2107A" w:rsidRDefault="00C2107A" w:rsidP="0037049F">
            <w:pPr>
              <w:jc w:val="center"/>
              <w:rPr>
                <w:rFonts w:asciiTheme="majorHAnsi" w:hAnsiTheme="majorHAnsi" w:cstheme="majorHAnsi"/>
                <w:sz w:val="28"/>
                <w:szCs w:val="28"/>
                <w:lang w:val="en-US"/>
              </w:rPr>
            </w:pPr>
          </w:p>
          <w:p w:rsidR="0037049F" w:rsidRPr="0037049F" w:rsidRDefault="0037049F" w:rsidP="00DA6656">
            <w:pPr>
              <w:spacing w:before="120"/>
              <w:jc w:val="center"/>
              <w:rPr>
                <w:rFonts w:asciiTheme="majorHAnsi" w:hAnsiTheme="majorHAnsi" w:cstheme="majorHAnsi"/>
                <w:b/>
                <w:sz w:val="28"/>
                <w:szCs w:val="28"/>
                <w:lang w:val="en-US"/>
              </w:rPr>
            </w:pPr>
            <w:r w:rsidRPr="0037049F">
              <w:rPr>
                <w:rFonts w:asciiTheme="majorHAnsi" w:hAnsiTheme="majorHAnsi" w:cstheme="majorHAnsi"/>
                <w:b/>
                <w:sz w:val="28"/>
                <w:szCs w:val="28"/>
                <w:lang w:val="en-US"/>
              </w:rPr>
              <w:t>Lê Xuân Hồng</w:t>
            </w:r>
          </w:p>
        </w:tc>
      </w:tr>
    </w:tbl>
    <w:p w:rsidR="00957C07" w:rsidRPr="00DA6656" w:rsidRDefault="00957C07" w:rsidP="00DA6656">
      <w:pPr>
        <w:spacing w:after="0" w:line="240" w:lineRule="auto"/>
        <w:jc w:val="both"/>
        <w:rPr>
          <w:rFonts w:asciiTheme="majorHAnsi" w:hAnsiTheme="majorHAnsi" w:cstheme="majorHAnsi"/>
          <w:sz w:val="28"/>
          <w:szCs w:val="28"/>
          <w:lang w:val="en-US"/>
        </w:rPr>
      </w:pPr>
    </w:p>
    <w:sectPr w:rsidR="00957C07" w:rsidRPr="00DA6656" w:rsidSect="00DA6656">
      <w:pgSz w:w="11906" w:h="16838"/>
      <w:pgMar w:top="567"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B86159"/>
    <w:multiLevelType w:val="hybridMultilevel"/>
    <w:tmpl w:val="83142CDE"/>
    <w:lvl w:ilvl="0" w:tplc="FF88A208">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C07"/>
    <w:rsid w:val="00061848"/>
    <w:rsid w:val="000E0B74"/>
    <w:rsid w:val="00106292"/>
    <w:rsid w:val="00167A17"/>
    <w:rsid w:val="0037049F"/>
    <w:rsid w:val="005F27BD"/>
    <w:rsid w:val="00642C46"/>
    <w:rsid w:val="00957C07"/>
    <w:rsid w:val="00A06C5B"/>
    <w:rsid w:val="00A26F7A"/>
    <w:rsid w:val="00C2107A"/>
    <w:rsid w:val="00DA6656"/>
    <w:rsid w:val="00DB70B5"/>
    <w:rsid w:val="00F57B8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57C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704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57C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704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284</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1906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7</cp:revision>
  <cp:lastPrinted>2022-01-14T01:17:00Z</cp:lastPrinted>
  <dcterms:created xsi:type="dcterms:W3CDTF">2022-01-11T01:30:00Z</dcterms:created>
  <dcterms:modified xsi:type="dcterms:W3CDTF">2022-03-22T07:48:00Z</dcterms:modified>
</cp:coreProperties>
</file>